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3C" w:rsidRDefault="00911C21" w:rsidP="00911C21">
      <w:pPr>
        <w:spacing w:before="100" w:beforeAutospacing="1" w:after="100" w:afterAutospacing="1"/>
        <w:rPr>
          <w:rFonts w:ascii="Times New Roman" w:eastAsia="Times New Roman" w:hAnsi="Times New Roman"/>
          <w:noProof w:val="0"/>
          <w:szCs w:val="24"/>
          <w:lang w:val="en-US" w:eastAsia="sr-Latn-CS"/>
        </w:rPr>
      </w:pPr>
      <w:r>
        <w:rPr>
          <w:rFonts w:ascii="Times New Roman" w:eastAsia="Times New Roman" w:hAnsi="Times New Roman"/>
          <w:noProof w:val="0"/>
          <w:szCs w:val="24"/>
          <w:lang w:eastAsia="sr-Latn-CS"/>
        </w:rPr>
        <w:tab/>
      </w:r>
    </w:p>
    <w:p w:rsidR="0045663C" w:rsidRDefault="0045663C" w:rsidP="00911C21">
      <w:pPr>
        <w:spacing w:before="100" w:beforeAutospacing="1" w:after="100" w:afterAutospacing="1"/>
        <w:rPr>
          <w:rFonts w:ascii="Times New Roman" w:eastAsia="Times New Roman" w:hAnsi="Times New Roman"/>
          <w:noProof w:val="0"/>
          <w:szCs w:val="24"/>
          <w:lang w:val="en-US" w:eastAsia="sr-Latn-CS"/>
        </w:rPr>
      </w:pPr>
    </w:p>
    <w:p w:rsidR="0045663C" w:rsidRDefault="0045663C" w:rsidP="00911C21">
      <w:pPr>
        <w:spacing w:before="100" w:beforeAutospacing="1" w:after="100" w:afterAutospacing="1"/>
        <w:rPr>
          <w:rFonts w:ascii="Times New Roman" w:eastAsia="Times New Roman" w:hAnsi="Times New Roman"/>
          <w:noProof w:val="0"/>
          <w:szCs w:val="24"/>
          <w:lang w:val="en-US" w:eastAsia="sr-Latn-CS"/>
        </w:rPr>
      </w:pPr>
    </w:p>
    <w:p w:rsidR="00B722DF" w:rsidRPr="006620EA" w:rsidRDefault="0045663C"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val="en-US" w:eastAsia="sr-Latn-CS"/>
        </w:rPr>
        <w:tab/>
      </w:r>
      <w:r w:rsidR="00B722DF" w:rsidRPr="006620EA">
        <w:rPr>
          <w:rFonts w:ascii="Times New Roman" w:eastAsia="Times New Roman" w:hAnsi="Times New Roman"/>
          <w:noProof w:val="0"/>
          <w:szCs w:val="24"/>
          <w:lang w:eastAsia="sr-Latn-CS"/>
        </w:rPr>
        <w:t>На основу члана 16. став 1. Закона о заштити узбуњивача ("Сл. гласник РС", бр. 128/2014, даље: Закон)</w:t>
      </w:r>
      <w:r w:rsidR="00911C21">
        <w:rPr>
          <w:rFonts w:ascii="Times New Roman" w:eastAsia="Times New Roman" w:hAnsi="Times New Roman"/>
          <w:noProof w:val="0"/>
          <w:szCs w:val="24"/>
          <w:lang w:eastAsia="sr-Latn-CS"/>
        </w:rPr>
        <w:t>,</w:t>
      </w:r>
      <w:r w:rsidR="00B722DF" w:rsidRPr="006620EA">
        <w:rPr>
          <w:rFonts w:ascii="Times New Roman" w:eastAsia="Times New Roman" w:hAnsi="Times New Roman"/>
          <w:noProof w:val="0"/>
          <w:szCs w:val="24"/>
          <w:lang w:eastAsia="sr-Latn-CS"/>
        </w:rPr>
        <w:t xml:space="preserve">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("Сл. гласник Р</w:t>
      </w:r>
      <w:r w:rsidR="00B4647A">
        <w:rPr>
          <w:rFonts w:ascii="Times New Roman" w:eastAsia="Times New Roman" w:hAnsi="Times New Roman"/>
          <w:noProof w:val="0"/>
          <w:szCs w:val="24"/>
          <w:lang w:eastAsia="sr-Latn-CS"/>
        </w:rPr>
        <w:t>С", бр. 49/2015</w:t>
      </w:r>
      <w:r w:rsidR="00B722DF" w:rsidRPr="006620EA">
        <w:rPr>
          <w:rFonts w:ascii="Times New Roman" w:eastAsia="Times New Roman" w:hAnsi="Times New Roman"/>
          <w:noProof w:val="0"/>
          <w:szCs w:val="24"/>
          <w:lang w:eastAsia="sr-Latn-CS"/>
        </w:rPr>
        <w:t xml:space="preserve">) </w:t>
      </w:r>
      <w:r w:rsidR="00911C21">
        <w:rPr>
          <w:rFonts w:ascii="Times New Roman" w:eastAsia="Times New Roman" w:hAnsi="Times New Roman"/>
          <w:noProof w:val="0"/>
          <w:szCs w:val="24"/>
          <w:lang w:eastAsia="sr-Latn-CS"/>
        </w:rPr>
        <w:t xml:space="preserve">и члана 39. Статута ЈКП </w:t>
      </w:r>
      <w:r w:rsidR="00911C21">
        <w:rPr>
          <w:rFonts w:ascii="Times New Roman" w:eastAsia="Times New Roman" w:hAnsi="Times New Roman"/>
          <w:noProof w:val="0"/>
          <w:szCs w:val="24"/>
          <w:lang w:val="en-US" w:eastAsia="sr-Latn-CS"/>
        </w:rPr>
        <w:t>“</w:t>
      </w:r>
      <w:r w:rsidR="00911C21">
        <w:rPr>
          <w:rFonts w:ascii="Times New Roman" w:eastAsia="Times New Roman" w:hAnsi="Times New Roman"/>
          <w:noProof w:val="0"/>
          <w:szCs w:val="24"/>
          <w:lang w:eastAsia="sr-Latn-CS"/>
        </w:rPr>
        <w:t>Водовод</w:t>
      </w:r>
      <w:r w:rsidR="00911C21">
        <w:rPr>
          <w:rFonts w:ascii="Times New Roman" w:eastAsia="Times New Roman" w:hAnsi="Times New Roman"/>
          <w:noProof w:val="0"/>
          <w:szCs w:val="24"/>
          <w:lang w:val="en-US" w:eastAsia="sr-Latn-CS"/>
        </w:rPr>
        <w:t>”</w:t>
      </w:r>
      <w:r w:rsidR="00911C21">
        <w:rPr>
          <w:rFonts w:ascii="Times New Roman" w:eastAsia="Times New Roman" w:hAnsi="Times New Roman"/>
          <w:noProof w:val="0"/>
          <w:szCs w:val="24"/>
          <w:lang w:eastAsia="sr-Latn-CS"/>
        </w:rPr>
        <w:t xml:space="preserve">, Ужице, Надзорни одбор предузећа на седници од </w:t>
      </w:r>
      <w:r w:rsidR="00D46EDF">
        <w:rPr>
          <w:rFonts w:ascii="Times New Roman" w:eastAsia="Times New Roman" w:hAnsi="Times New Roman"/>
          <w:noProof w:val="0"/>
          <w:szCs w:val="24"/>
          <w:lang w:val="en-US" w:eastAsia="sr-Latn-CS"/>
        </w:rPr>
        <w:t>17. 11.</w:t>
      </w:r>
      <w:r w:rsidR="00911C21">
        <w:rPr>
          <w:rFonts w:ascii="Times New Roman" w:eastAsia="Times New Roman" w:hAnsi="Times New Roman"/>
          <w:noProof w:val="0"/>
          <w:szCs w:val="24"/>
          <w:lang w:eastAsia="sr-Latn-CS"/>
        </w:rPr>
        <w:t xml:space="preserve"> 2015.</w:t>
      </w:r>
      <w:r w:rsidR="00D46EDF">
        <w:rPr>
          <w:rFonts w:ascii="Times New Roman" w:eastAsia="Times New Roman" w:hAnsi="Times New Roman"/>
          <w:noProof w:val="0"/>
          <w:szCs w:val="24"/>
          <w:lang w:eastAsia="sr-Latn-CS"/>
        </w:rPr>
        <w:t xml:space="preserve"> </w:t>
      </w:r>
      <w:r w:rsidR="00911C21">
        <w:rPr>
          <w:rFonts w:ascii="Times New Roman" w:eastAsia="Times New Roman" w:hAnsi="Times New Roman"/>
          <w:noProof w:val="0"/>
          <w:szCs w:val="24"/>
          <w:lang w:eastAsia="sr-Latn-CS"/>
        </w:rPr>
        <w:t>године, усвојио је</w:t>
      </w:r>
      <w:r w:rsidR="00B722DF" w:rsidRPr="006620EA">
        <w:rPr>
          <w:rFonts w:ascii="Times New Roman" w:eastAsia="Times New Roman" w:hAnsi="Times New Roman"/>
          <w:noProof w:val="0"/>
          <w:szCs w:val="24"/>
          <w:lang w:eastAsia="sr-Latn-CS"/>
        </w:rPr>
        <w:t xml:space="preserve">: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911C21"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ПРАВИЛНИК</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О ПОСТУПКУ УНУТРАШЊЕГ УЗБУЊИВАЊА </w:t>
      </w:r>
      <w:r w:rsidR="00911C21">
        <w:rPr>
          <w:rFonts w:ascii="Times New Roman" w:eastAsia="Times New Roman" w:hAnsi="Times New Roman"/>
          <w:noProof w:val="0"/>
          <w:szCs w:val="24"/>
          <w:lang w:eastAsia="sr-Latn-CS"/>
        </w:rPr>
        <w:t>У ЈКП „ВОДОВОД“</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Pr>
          <w:rFonts w:ascii="Times New Roman" w:eastAsia="Times New Roman" w:hAnsi="Times New Roman"/>
          <w:b/>
          <w:noProof w:val="0"/>
          <w:szCs w:val="24"/>
          <w:lang w:eastAsia="sr-Latn-CS"/>
        </w:rPr>
        <w:t xml:space="preserve">I </w:t>
      </w:r>
      <w:r w:rsidR="00B722DF" w:rsidRPr="00911C21">
        <w:rPr>
          <w:rFonts w:ascii="Times New Roman" w:eastAsia="Times New Roman" w:hAnsi="Times New Roman"/>
          <w:b/>
          <w:noProof w:val="0"/>
          <w:szCs w:val="24"/>
          <w:lang w:eastAsia="sr-Latn-CS"/>
        </w:rPr>
        <w:t>Основне одредбе</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1</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Овим правилником уређује се поступак унутрашњег узбуњивања </w:t>
      </w:r>
      <w:r>
        <w:rPr>
          <w:rFonts w:ascii="Times New Roman" w:eastAsia="Times New Roman" w:hAnsi="Times New Roman"/>
          <w:noProof w:val="0"/>
          <w:szCs w:val="24"/>
          <w:lang w:eastAsia="sr-Latn-CS"/>
        </w:rPr>
        <w:t xml:space="preserve">у ЈКП </w:t>
      </w:r>
      <w:r w:rsidR="0045663C">
        <w:rPr>
          <w:rFonts w:ascii="Times New Roman" w:eastAsia="Times New Roman" w:hAnsi="Times New Roman"/>
          <w:noProof w:val="0"/>
          <w:szCs w:val="24"/>
          <w:lang w:val="en-US" w:eastAsia="sr-Latn-CS"/>
        </w:rPr>
        <w:t>“</w:t>
      </w:r>
      <w:r>
        <w:rPr>
          <w:rFonts w:ascii="Times New Roman" w:eastAsia="Times New Roman" w:hAnsi="Times New Roman"/>
          <w:noProof w:val="0"/>
          <w:szCs w:val="24"/>
          <w:lang w:eastAsia="sr-Latn-CS"/>
        </w:rPr>
        <w:t>Водовод</w:t>
      </w:r>
      <w:r w:rsidR="0045663C">
        <w:rPr>
          <w:rFonts w:ascii="Times New Roman" w:eastAsia="Times New Roman" w:hAnsi="Times New Roman"/>
          <w:noProof w:val="0"/>
          <w:szCs w:val="24"/>
          <w:lang w:val="en-US" w:eastAsia="sr-Latn-CS"/>
        </w:rPr>
        <w:t>”</w:t>
      </w:r>
      <w:r w:rsidR="00B722DF" w:rsidRPr="006620EA">
        <w:rPr>
          <w:rFonts w:ascii="Times New Roman" w:eastAsia="Times New Roman" w:hAnsi="Times New Roman"/>
          <w:noProof w:val="0"/>
          <w:szCs w:val="24"/>
          <w:lang w:eastAsia="sr-Latn-CS"/>
        </w:rPr>
        <w:t xml:space="preserve"> у складу са одредбама Закона и Правилника. </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2</w:t>
      </w:r>
      <w:r w:rsidR="00911C21">
        <w:rPr>
          <w:rFonts w:ascii="Times New Roman" w:eastAsia="Times New Roman" w:hAnsi="Times New Roman"/>
          <w:noProof w:val="0"/>
          <w:szCs w:val="24"/>
          <w:lang w:eastAsia="sr-Latn-CS"/>
        </w:rPr>
        <w:t>.</w:t>
      </w:r>
    </w:p>
    <w:p w:rsidR="00B722DF" w:rsidRPr="006620EA" w:rsidRDefault="00911C21" w:rsidP="00B722DF">
      <w:pPr>
        <w:spacing w:before="100" w:beforeAutospacing="1" w:after="100" w:afterAutospacing="1"/>
        <w:jc w:val="left"/>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Поједини појмови у </w:t>
      </w:r>
      <w:r>
        <w:rPr>
          <w:rFonts w:ascii="Times New Roman" w:eastAsia="Times New Roman" w:hAnsi="Times New Roman"/>
          <w:noProof w:val="0"/>
          <w:szCs w:val="24"/>
          <w:lang w:eastAsia="sr-Latn-CS"/>
        </w:rPr>
        <w:t>овом п</w:t>
      </w:r>
      <w:r w:rsidR="00B722DF" w:rsidRPr="006620EA">
        <w:rPr>
          <w:rFonts w:ascii="Times New Roman" w:eastAsia="Times New Roman" w:hAnsi="Times New Roman"/>
          <w:noProof w:val="0"/>
          <w:szCs w:val="24"/>
          <w:lang w:eastAsia="sr-Latn-CS"/>
        </w:rPr>
        <w:t>равилнику имају следећа значења:</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1) </w:t>
      </w:r>
      <w:r w:rsidRPr="006620EA">
        <w:rPr>
          <w:rFonts w:ascii="Times New Roman" w:eastAsia="Times New Roman" w:hAnsi="Times New Roman"/>
          <w:b/>
          <w:bCs/>
          <w:noProof w:val="0"/>
          <w:szCs w:val="24"/>
          <w:lang w:eastAsia="sr-Latn-CS"/>
        </w:rPr>
        <w:t>"Узбуњивање"</w:t>
      </w:r>
      <w:r w:rsidRPr="006620EA">
        <w:rPr>
          <w:rFonts w:ascii="Times New Roman" w:eastAsia="Times New Roman" w:hAnsi="Times New Roman"/>
          <w:noProof w:val="0"/>
          <w:szCs w:val="24"/>
          <w:lang w:eastAsia="sr-Latn-CS"/>
        </w:rPr>
        <w:t xml:space="preserve">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2) </w:t>
      </w:r>
      <w:r w:rsidRPr="006620EA">
        <w:rPr>
          <w:rFonts w:ascii="Times New Roman" w:eastAsia="Times New Roman" w:hAnsi="Times New Roman"/>
          <w:b/>
          <w:bCs/>
          <w:noProof w:val="0"/>
          <w:szCs w:val="24"/>
          <w:lang w:eastAsia="sr-Latn-CS"/>
        </w:rPr>
        <w:t>"Унутрашње узбуњивање"</w:t>
      </w:r>
      <w:r w:rsidRPr="006620EA">
        <w:rPr>
          <w:rFonts w:ascii="Times New Roman" w:eastAsia="Times New Roman" w:hAnsi="Times New Roman"/>
          <w:noProof w:val="0"/>
          <w:szCs w:val="24"/>
          <w:lang w:eastAsia="sr-Latn-CS"/>
        </w:rPr>
        <w:t xml:space="preserve"> је откривање информације послодавцу</w:t>
      </w:r>
      <w:r w:rsidR="004715EB">
        <w:rPr>
          <w:rFonts w:ascii="Times New Roman" w:eastAsia="Times New Roman" w:hAnsi="Times New Roman"/>
          <w:noProof w:val="0"/>
          <w:szCs w:val="24"/>
          <w:lang w:eastAsia="sr-Latn-CS"/>
        </w:rPr>
        <w:t>.</w:t>
      </w:r>
    </w:p>
    <w:p w:rsidR="00B722DF" w:rsidRPr="004715EB"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3) </w:t>
      </w:r>
      <w:r w:rsidRPr="006620EA">
        <w:rPr>
          <w:rFonts w:ascii="Times New Roman" w:eastAsia="Times New Roman" w:hAnsi="Times New Roman"/>
          <w:b/>
          <w:bCs/>
          <w:noProof w:val="0"/>
          <w:szCs w:val="24"/>
          <w:lang w:eastAsia="sr-Latn-CS"/>
        </w:rPr>
        <w:t>"Узбуњивач"</w:t>
      </w:r>
      <w:r w:rsidRPr="006620EA">
        <w:rPr>
          <w:rFonts w:ascii="Times New Roman" w:eastAsia="Times New Roman" w:hAnsi="Times New Roman"/>
          <w:noProof w:val="0"/>
          <w:szCs w:val="24"/>
          <w:lang w:eastAsia="sr-Latn-CS"/>
        </w:rPr>
        <w:t xml:space="preserve">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w:t>
      </w:r>
      <w:r w:rsidR="004715EB">
        <w:rPr>
          <w:rFonts w:ascii="Times New Roman" w:eastAsia="Times New Roman" w:hAnsi="Times New Roman"/>
          <w:noProof w:val="0"/>
          <w:szCs w:val="24"/>
          <w:lang w:eastAsia="sr-Latn-CS"/>
        </w:rPr>
        <w:t>ривредном друштву.</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4) </w:t>
      </w:r>
      <w:r w:rsidRPr="006620EA">
        <w:rPr>
          <w:rFonts w:ascii="Times New Roman" w:eastAsia="Times New Roman" w:hAnsi="Times New Roman"/>
          <w:b/>
          <w:bCs/>
          <w:noProof w:val="0"/>
          <w:szCs w:val="24"/>
          <w:lang w:eastAsia="sr-Latn-CS"/>
        </w:rPr>
        <w:t>"Штетна радња"</w:t>
      </w:r>
      <w:r w:rsidRPr="006620EA">
        <w:rPr>
          <w:rFonts w:ascii="Times New Roman" w:eastAsia="Times New Roman" w:hAnsi="Times New Roman"/>
          <w:noProof w:val="0"/>
          <w:szCs w:val="24"/>
          <w:lang w:eastAsia="sr-Latn-CS"/>
        </w:rPr>
        <w:t xml:space="preserve"> је свако чињење или нечињење у вези са узбуњивањем којим се узбуњивачу или лицу које има право на заштиту као узбуњивач угрожава или повређује право, односно којим се та лица стављају у неповољнији положај.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Pr>
          <w:rFonts w:ascii="Times New Roman" w:eastAsia="Times New Roman" w:hAnsi="Times New Roman"/>
          <w:b/>
          <w:noProof w:val="0"/>
          <w:szCs w:val="24"/>
          <w:lang w:val="en-US" w:eastAsia="sr-Latn-CS"/>
        </w:rPr>
        <w:lastRenderedPageBreak/>
        <w:t>II</w:t>
      </w:r>
      <w:r>
        <w:rPr>
          <w:rFonts w:ascii="Times New Roman" w:eastAsia="Times New Roman" w:hAnsi="Times New Roman"/>
          <w:b/>
          <w:noProof w:val="0"/>
          <w:szCs w:val="24"/>
          <w:lang w:eastAsia="sr-Latn-CS"/>
        </w:rPr>
        <w:t xml:space="preserve"> </w:t>
      </w:r>
      <w:r w:rsidR="00B722DF" w:rsidRPr="00911C21">
        <w:rPr>
          <w:rFonts w:ascii="Times New Roman" w:eastAsia="Times New Roman" w:hAnsi="Times New Roman"/>
          <w:b/>
          <w:noProof w:val="0"/>
          <w:szCs w:val="24"/>
          <w:lang w:eastAsia="sr-Latn-CS"/>
        </w:rPr>
        <w:t>Покретање поступка</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3</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Поступак унутрашњег узбуњивања започиње достављањем информације лицу овлашћеном за пријем информације и вођење поступка у вези са узбуњивањем.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Достављање информације у вези са унутрашњим узбуњивањем врши се писмено или усмено.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sidRPr="00911C21">
        <w:rPr>
          <w:rFonts w:ascii="Times New Roman" w:eastAsia="Times New Roman" w:hAnsi="Times New Roman"/>
          <w:b/>
          <w:noProof w:val="0"/>
          <w:szCs w:val="24"/>
          <w:lang w:eastAsia="sr-Latn-CS"/>
        </w:rPr>
        <w:t xml:space="preserve">III </w:t>
      </w:r>
      <w:r w:rsidR="00B722DF" w:rsidRPr="00911C21">
        <w:rPr>
          <w:rFonts w:ascii="Times New Roman" w:eastAsia="Times New Roman" w:hAnsi="Times New Roman"/>
          <w:b/>
          <w:noProof w:val="0"/>
          <w:szCs w:val="24"/>
          <w:lang w:eastAsia="sr-Latn-CS"/>
        </w:rPr>
        <w:t>Писмено достављање информација</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4</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 обичном или препорученом пошиљком, као и електронском поштом, на имејл лица овлашћеног за пријем информације и вођење поступка у вези са унутрашњим узбуњивањем, уколико постоје техничке могућности, о чему се саставља и издаје потврда.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Ако се обичне или препоручене пошиљке упућују лицу овлашћеном за пријем информације и вођење поступка у вези са унутрашњим узбуњивањем путем службе за достављање поште код послодавца, такву пошиљку може да отвори само лице овлашћено за пријем информације и вођење поступка у вези са унутрашњим узбуњивањем.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sidRPr="00911C21">
        <w:rPr>
          <w:rFonts w:ascii="Times New Roman" w:eastAsia="Times New Roman" w:hAnsi="Times New Roman"/>
          <w:b/>
          <w:noProof w:val="0"/>
          <w:szCs w:val="24"/>
          <w:lang w:eastAsia="sr-Latn-CS"/>
        </w:rPr>
        <w:t xml:space="preserve">IV </w:t>
      </w:r>
      <w:r w:rsidR="00B722DF" w:rsidRPr="00911C21">
        <w:rPr>
          <w:rFonts w:ascii="Times New Roman" w:eastAsia="Times New Roman" w:hAnsi="Times New Roman"/>
          <w:b/>
          <w:noProof w:val="0"/>
          <w:szCs w:val="24"/>
          <w:lang w:eastAsia="sr-Latn-CS"/>
        </w:rPr>
        <w:t>Потврда о пријему писмене информације</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5</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Уколико се писмено доставља информација у вези са унутрашњим узбуњивањем, саставља се потврда о пријему информације у вези са унутрашњим узбуњивањем, која садржи следеће податке: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1) кратак опис чињеничног стања о информацији у вези са унутрашњим узбуњивањем;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2) време, место и начин достављања информације у вези са унутрашњим узбуњивањем;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3) број и опис прилога поднетих уз информацију о унутрашњем узбуњивању;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4) податке о томе да ли узбуњивач жели да подаци о његовом идентитету не буду откривени;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5) податке о послодавцу;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lastRenderedPageBreak/>
        <w:t xml:space="preserve">6) печат послодавца;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7) потпис лица овлашћеног за пријем информације и вођење поступка у вези са унутрашњим узбуњивањем.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Потврда о пријему информације у вези са унутрашњим узбуњивањем може садржати потпис узбуњивача и податке о узбуњивачу, уколико он то жели.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sidRPr="00911C21">
        <w:rPr>
          <w:rFonts w:ascii="Times New Roman" w:eastAsia="Times New Roman" w:hAnsi="Times New Roman"/>
          <w:b/>
          <w:noProof w:val="0"/>
          <w:szCs w:val="24"/>
          <w:lang w:eastAsia="sr-Latn-CS"/>
        </w:rPr>
        <w:t xml:space="preserve">V </w:t>
      </w:r>
      <w:r w:rsidR="00B722DF" w:rsidRPr="00911C21">
        <w:rPr>
          <w:rFonts w:ascii="Times New Roman" w:eastAsia="Times New Roman" w:hAnsi="Times New Roman"/>
          <w:b/>
          <w:noProof w:val="0"/>
          <w:szCs w:val="24"/>
          <w:lang w:eastAsia="sr-Latn-CS"/>
        </w:rPr>
        <w:t>Усмено достављање информација</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6</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Усмено достављање информације у вези са унутрашњим узбуњивањем врши се усмено на записник. Такав записник садржи: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1) податке о послодавцу и лицу које саставља записник;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2) време и место састављања;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3) опис чињеничног стања о информацији у вези са унутрашњим узбуњивањем, односно опис разлога због који се врши унутрашње узбуњивање;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4) коментар узбуњивача на садржај записника;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5) потпис лица овлашћеног за пријем информације и вођење поступка у вези са унутрашњим узбуњивањем. </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7</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У случају анонимних обавештења, 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 </w:t>
      </w:r>
    </w:p>
    <w:p w:rsidR="00B722DF"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9E7A35" w:rsidRPr="006620EA" w:rsidRDefault="009E7A35" w:rsidP="00B722DF">
      <w:pPr>
        <w:spacing w:before="100" w:beforeAutospacing="1" w:after="100" w:afterAutospacing="1"/>
        <w:jc w:val="left"/>
        <w:rPr>
          <w:rFonts w:ascii="Times New Roman" w:eastAsia="Times New Roman" w:hAnsi="Times New Roman"/>
          <w:noProof w:val="0"/>
          <w:szCs w:val="24"/>
          <w:lang w:eastAsia="sr-Latn-CS"/>
        </w:rPr>
      </w:pP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sidRPr="00911C21">
        <w:rPr>
          <w:rFonts w:ascii="Times New Roman" w:eastAsia="Times New Roman" w:hAnsi="Times New Roman"/>
          <w:b/>
          <w:noProof w:val="0"/>
          <w:szCs w:val="24"/>
          <w:lang w:eastAsia="sr-Latn-CS"/>
        </w:rPr>
        <w:lastRenderedPageBreak/>
        <w:t xml:space="preserve">VI </w:t>
      </w:r>
      <w:r w:rsidR="00B722DF" w:rsidRPr="00911C21">
        <w:rPr>
          <w:rFonts w:ascii="Times New Roman" w:eastAsia="Times New Roman" w:hAnsi="Times New Roman"/>
          <w:b/>
          <w:noProof w:val="0"/>
          <w:szCs w:val="24"/>
          <w:lang w:eastAsia="sr-Latn-CS"/>
        </w:rPr>
        <w:t>Поступање по информацији</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8</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Након пријема информације, послодавац је дужан да по њој поступи без одлагања, а најкасније у року од 15 дана од дана пријема информације.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У циљу провере информације у вези са унутрашњим узбуњивањем, предузимају се одговарајуће радње, о чему се обавештава послодавац, као и узбуњивач, уколико је то могуће на основу расположивих података.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Послодавац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 </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9</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 </w:t>
      </w:r>
    </w:p>
    <w:p w:rsidR="00B722DF" w:rsidRPr="006620EA" w:rsidRDefault="0045663C" w:rsidP="00B722DF">
      <w:pPr>
        <w:spacing w:before="100" w:beforeAutospacing="1" w:after="100" w:afterAutospacing="1"/>
        <w:jc w:val="left"/>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4715EB">
        <w:rPr>
          <w:rFonts w:ascii="Times New Roman" w:eastAsia="Times New Roman" w:hAnsi="Times New Roman"/>
          <w:noProof w:val="0"/>
          <w:szCs w:val="24"/>
          <w:lang w:eastAsia="sr-Latn-CS"/>
        </w:rPr>
        <w:t>З</w:t>
      </w:r>
      <w:r w:rsidR="00B722DF" w:rsidRPr="006620EA">
        <w:rPr>
          <w:rFonts w:ascii="Times New Roman" w:eastAsia="Times New Roman" w:hAnsi="Times New Roman"/>
          <w:noProof w:val="0"/>
          <w:szCs w:val="24"/>
          <w:lang w:eastAsia="sr-Latn-CS"/>
        </w:rPr>
        <w:t xml:space="preserve">аписник </w:t>
      </w:r>
      <w:r w:rsidR="004715EB">
        <w:rPr>
          <w:rFonts w:ascii="Times New Roman" w:eastAsia="Times New Roman" w:hAnsi="Times New Roman"/>
          <w:noProof w:val="0"/>
          <w:szCs w:val="24"/>
          <w:lang w:eastAsia="sr-Latn-CS"/>
        </w:rPr>
        <w:t xml:space="preserve">из става 1. </w:t>
      </w:r>
      <w:r w:rsidR="00B722DF" w:rsidRPr="006620EA">
        <w:rPr>
          <w:rFonts w:ascii="Times New Roman" w:eastAsia="Times New Roman" w:hAnsi="Times New Roman"/>
          <w:noProof w:val="0"/>
          <w:szCs w:val="24"/>
          <w:lang w:eastAsia="sr-Latn-CS"/>
        </w:rPr>
        <w:t xml:space="preserve">садржи: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1) податке о лицима која дају изјаве;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2) опис утврђеног чињеничног стања поводом провере информација у вези са унутрашњим узбуњивањем;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3) коментар на записник лица која су дала изјаве;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4) потпис лица која су дала изјаве и лица овлашћеног за пријем информације и вођење поступка у вези са унутрашњим узбуњивањем.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sidRPr="00911C21">
        <w:rPr>
          <w:rFonts w:ascii="Times New Roman" w:eastAsia="Times New Roman" w:hAnsi="Times New Roman"/>
          <w:b/>
          <w:noProof w:val="0"/>
          <w:szCs w:val="24"/>
          <w:lang w:eastAsia="sr-Latn-CS"/>
        </w:rPr>
        <w:t xml:space="preserve">VII </w:t>
      </w:r>
      <w:r w:rsidR="00B722DF" w:rsidRPr="00911C21">
        <w:rPr>
          <w:rFonts w:ascii="Times New Roman" w:eastAsia="Times New Roman" w:hAnsi="Times New Roman"/>
          <w:b/>
          <w:noProof w:val="0"/>
          <w:szCs w:val="24"/>
          <w:lang w:eastAsia="sr-Latn-CS"/>
        </w:rPr>
        <w:t>Информисање узбуњивача</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10</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На захтев узбуњивача, послодавац је дужан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Послодавац је дужан да обавести узбуњивача о исходу поступка по његовом окончању, у року од 15 дана од дана окончања поступка. </w:t>
      </w:r>
    </w:p>
    <w:p w:rsidR="00B722DF"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9E7A35" w:rsidRPr="006620EA" w:rsidRDefault="009E7A35" w:rsidP="00B722DF">
      <w:pPr>
        <w:spacing w:before="100" w:beforeAutospacing="1" w:after="100" w:afterAutospacing="1"/>
        <w:jc w:val="left"/>
        <w:rPr>
          <w:rFonts w:ascii="Times New Roman" w:eastAsia="Times New Roman" w:hAnsi="Times New Roman"/>
          <w:noProof w:val="0"/>
          <w:szCs w:val="24"/>
          <w:lang w:eastAsia="sr-Latn-CS"/>
        </w:rPr>
      </w:pP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sidRPr="00911C21">
        <w:rPr>
          <w:rFonts w:ascii="Times New Roman" w:eastAsia="Times New Roman" w:hAnsi="Times New Roman"/>
          <w:b/>
          <w:noProof w:val="0"/>
          <w:szCs w:val="24"/>
          <w:lang w:eastAsia="sr-Latn-CS"/>
        </w:rPr>
        <w:lastRenderedPageBreak/>
        <w:t xml:space="preserve">VIII </w:t>
      </w:r>
      <w:r w:rsidR="00B722DF" w:rsidRPr="00911C21">
        <w:rPr>
          <w:rFonts w:ascii="Times New Roman" w:eastAsia="Times New Roman" w:hAnsi="Times New Roman"/>
          <w:b/>
          <w:noProof w:val="0"/>
          <w:szCs w:val="24"/>
          <w:lang w:eastAsia="sr-Latn-CS"/>
        </w:rPr>
        <w:t>Извештај о предузетим мерама</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11</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По окончању поступка, овлашћено лице саставља извештај о предузетим радњама у поступку о информацији у вези са унутрашњим узбуњивањем и предлаже мере ради отклањања уочених неправилности и последица штетне радње насталих у вези са унутрашњим узбуњивањем. </w:t>
      </w:r>
    </w:p>
    <w:p w:rsidR="00B722DF" w:rsidRPr="006620EA" w:rsidRDefault="0045663C"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Извештај из става 1. овог члана, доставља се послодавцу и узбуњивачу, о којем се узбуњивач може изјаснити. </w:t>
      </w:r>
    </w:p>
    <w:p w:rsidR="00B722DF" w:rsidRPr="006620EA" w:rsidRDefault="0045663C"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Извештај о предузетим радњама у поступку о информацији у вези са унутрашњим узбуњивањем из става 1. овог члана треба да садржи најмање: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1) време, место и начин пријема информације у вези са унутрашњим узбуњивањем;</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2) кратак опис достављене информације која има карактер унутрашњег узбуњивања;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3) радње које су предузете у циљу провере информације у вези са унутрашњим узбуњивањем;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4) која су лица обавештена о радњама предузетим у циљу провере информације у вези са унутрашњим узбуњивањем уз навођење датума и начин њиховог обавештавања;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5) шта је утврђено у поступку о информацији, уз навођење конкретног чињеничног стања, да ли су утврђене неправилности и штетне радње као и њихов и опис, као и да ли су такве радње изазвале штетне последице;</w:t>
      </w:r>
    </w:p>
    <w:p w:rsidR="00B722DF" w:rsidRPr="006620EA" w:rsidRDefault="004715EB"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6) п</w:t>
      </w:r>
      <w:r w:rsidR="00B722DF" w:rsidRPr="006620EA">
        <w:rPr>
          <w:rFonts w:ascii="Times New Roman" w:eastAsia="Times New Roman" w:hAnsi="Times New Roman"/>
          <w:noProof w:val="0"/>
          <w:szCs w:val="24"/>
          <w:lang w:eastAsia="sr-Latn-CS"/>
        </w:rPr>
        <w:t>редлог за предузимање одговарајуће мере ради отклањања уочених неправилности и последица штетне радње насталих у вези са унутрашњим узбуњивањем;</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6) потпис лица овлашћеног за пријем информације и вођење поступка у вези са унутрашњим узбуњивањем. </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12</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Узбуњивач се може изјаснити о извештају о предузетим радњама у поступку о информацији у вези са унутрашњим узбуњивањем у року од 2 дана.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sidRPr="00911C21">
        <w:rPr>
          <w:rFonts w:ascii="Times New Roman" w:eastAsia="Times New Roman" w:hAnsi="Times New Roman"/>
          <w:b/>
          <w:noProof w:val="0"/>
          <w:szCs w:val="24"/>
          <w:lang w:eastAsia="sr-Latn-CS"/>
        </w:rPr>
        <w:t xml:space="preserve">IX </w:t>
      </w:r>
      <w:r w:rsidR="00B722DF" w:rsidRPr="00911C21">
        <w:rPr>
          <w:rFonts w:ascii="Times New Roman" w:eastAsia="Times New Roman" w:hAnsi="Times New Roman"/>
          <w:b/>
          <w:noProof w:val="0"/>
          <w:szCs w:val="24"/>
          <w:lang w:eastAsia="sr-Latn-CS"/>
        </w:rPr>
        <w:t>Предузимање мера на бази извештаја</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13</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Послодавац се обавезује да, на основу поднетог извештаја лица овлашћеног за пријем информације и вођење поступка у вези са унутрашњим узбуњивањем, предузме </w:t>
      </w:r>
      <w:r w:rsidR="00B722DF" w:rsidRPr="006620EA">
        <w:rPr>
          <w:rFonts w:ascii="Times New Roman" w:eastAsia="Times New Roman" w:hAnsi="Times New Roman"/>
          <w:noProof w:val="0"/>
          <w:szCs w:val="24"/>
          <w:lang w:eastAsia="sr-Latn-CS"/>
        </w:rPr>
        <w:lastRenderedPageBreak/>
        <w:t xml:space="preserve">одговарајуће мере, и то доношењем Програма мера, и предузимањем мера по том Програму.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Програм мера за отклањање неправилности и последица по конкретном покренутом унутрашњем узбуњивању садржи: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1) детаљан опис неправилности, штетних радњи и последица ових радњи</w:t>
      </w:r>
      <w:r w:rsidR="004715EB">
        <w:rPr>
          <w:rFonts w:ascii="Times New Roman" w:eastAsia="Times New Roman" w:hAnsi="Times New Roman"/>
          <w:noProof w:val="0"/>
          <w:szCs w:val="24"/>
          <w:lang w:eastAsia="sr-Latn-CS"/>
        </w:rPr>
        <w:t>,</w:t>
      </w:r>
      <w:r w:rsidRPr="006620EA">
        <w:rPr>
          <w:rFonts w:ascii="Times New Roman" w:eastAsia="Times New Roman" w:hAnsi="Times New Roman"/>
          <w:noProof w:val="0"/>
          <w:szCs w:val="24"/>
          <w:lang w:eastAsia="sr-Latn-CS"/>
        </w:rPr>
        <w:t xml:space="preserve"> а које су предмет конкретног унутрашњег узбуњивања;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2) конкретне мере које ће се предузети ради отклањања наведених неправилности и последица штетних радњи насталих у вези са унутрашњим узбуњивањем утврђених извештајем</w:t>
      </w:r>
      <w:r w:rsidR="004715EB">
        <w:rPr>
          <w:rFonts w:ascii="Times New Roman" w:eastAsia="Times New Roman" w:hAnsi="Times New Roman"/>
          <w:noProof w:val="0"/>
          <w:szCs w:val="24"/>
          <w:lang w:eastAsia="sr-Latn-CS"/>
        </w:rPr>
        <w:t>,</w:t>
      </w:r>
      <w:r w:rsidRPr="006620EA">
        <w:rPr>
          <w:rFonts w:ascii="Times New Roman" w:eastAsia="Times New Roman" w:hAnsi="Times New Roman"/>
          <w:noProof w:val="0"/>
          <w:szCs w:val="24"/>
          <w:lang w:eastAsia="sr-Latn-CS"/>
        </w:rPr>
        <w:t xml:space="preserve"> као и рокови за њихово извршење – уз навођење ко ће их предузети, у којим роковима и какви се ефекти тих мера очекују у односу на покренуто унутрашње узбуњивање;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3) рок у коме ће се објавити коначна информација о предузетим мерама и коначном њиховом ефекту у вези са конкретним покренутим поступком унутрашњег узбуњивања.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sidRPr="00911C21">
        <w:rPr>
          <w:rFonts w:ascii="Times New Roman" w:eastAsia="Times New Roman" w:hAnsi="Times New Roman"/>
          <w:b/>
          <w:noProof w:val="0"/>
          <w:szCs w:val="24"/>
          <w:lang w:eastAsia="sr-Latn-CS"/>
        </w:rPr>
        <w:t xml:space="preserve">X </w:t>
      </w:r>
      <w:r w:rsidR="00B722DF" w:rsidRPr="00911C21">
        <w:rPr>
          <w:rFonts w:ascii="Times New Roman" w:eastAsia="Times New Roman" w:hAnsi="Times New Roman"/>
          <w:b/>
          <w:noProof w:val="0"/>
          <w:szCs w:val="24"/>
          <w:lang w:eastAsia="sr-Latn-CS"/>
        </w:rPr>
        <w:t>Право на заштиту узбуњивача</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14</w:t>
      </w:r>
      <w:r w:rsidR="00911C21">
        <w:rPr>
          <w:rFonts w:ascii="Times New Roman" w:eastAsia="Times New Roman" w:hAnsi="Times New Roman"/>
          <w:noProof w:val="0"/>
          <w:szCs w:val="24"/>
          <w:lang w:eastAsia="sr-Latn-CS"/>
        </w:rPr>
        <w:t>.</w:t>
      </w:r>
    </w:p>
    <w:p w:rsidR="00B722DF" w:rsidRPr="006620EA" w:rsidRDefault="0045663C" w:rsidP="00B722DF">
      <w:pPr>
        <w:spacing w:before="100" w:beforeAutospacing="1" w:after="100" w:afterAutospacing="1"/>
        <w:jc w:val="left"/>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Узбуњивач има право на заштиту, у складу са Законом, ако: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1) изврши узбуњивање код послодавца, овлашћеног органа или јавности на начин прописан законом;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2) открије информацију која садржи податке о кршењу прописа и др. у року од једне године од дана сазнања за извршену радњу због које врши узбуњивање, а најкасније у року од десет година од дана извршења те радње; </w:t>
      </w:r>
    </w:p>
    <w:p w:rsidR="00B722DF" w:rsidRPr="006620EA" w:rsidRDefault="00B722DF" w:rsidP="00911C21">
      <w:pPr>
        <w:spacing w:before="100" w:beforeAutospacing="1" w:after="100" w:afterAutospacing="1"/>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3) ако би у тренутку узбуњивања, на основу расположивих података, у истинитост информације поверовало лице са просечним знањем и искуством као и узбуњивач. </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15</w:t>
      </w:r>
      <w:r w:rsidR="00911C21">
        <w:rPr>
          <w:rFonts w:ascii="Times New Roman" w:eastAsia="Times New Roman" w:hAnsi="Times New Roman"/>
          <w:noProof w:val="0"/>
          <w:szCs w:val="24"/>
          <w:lang w:eastAsia="sr-Latn-CS"/>
        </w:rPr>
        <w:t>.</w:t>
      </w:r>
    </w:p>
    <w:p w:rsidR="00B722DF" w:rsidRPr="006620EA" w:rsidRDefault="00911C21" w:rsidP="00B722DF">
      <w:pPr>
        <w:spacing w:before="100" w:beforeAutospacing="1" w:after="100" w:afterAutospacing="1"/>
        <w:jc w:val="left"/>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Право на заштиту од узбуњивања имају и повезана лица. </w:t>
      </w:r>
    </w:p>
    <w:p w:rsidR="00B722DF" w:rsidRPr="006620EA" w:rsidRDefault="00911C21" w:rsidP="00B722DF">
      <w:pPr>
        <w:spacing w:before="100" w:beforeAutospacing="1" w:after="100" w:afterAutospacing="1"/>
        <w:jc w:val="left"/>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Повезано лице има право на заштиту као узбуњивач ако учини вероватним да је према њему предузета штетна радња због повезаности са узбуњивачем. </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16</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lastRenderedPageBreak/>
        <w:t>Члан 17</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Свако лице које сазна податке из става 1. овог члана, дужно је да штити те податке.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Подаци из става 1. овог члана не смеју се саопштити лицу на које се указује у информацији, ако посебним законом није другачије прописано.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w:t>
      </w: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sidRPr="00911C21">
        <w:rPr>
          <w:rFonts w:ascii="Times New Roman" w:eastAsia="Times New Roman" w:hAnsi="Times New Roman"/>
          <w:b/>
          <w:noProof w:val="0"/>
          <w:szCs w:val="24"/>
          <w:lang w:eastAsia="sr-Latn-CS"/>
        </w:rPr>
        <w:t xml:space="preserve">XI </w:t>
      </w:r>
      <w:r w:rsidR="00B722DF" w:rsidRPr="00911C21">
        <w:rPr>
          <w:rFonts w:ascii="Times New Roman" w:eastAsia="Times New Roman" w:hAnsi="Times New Roman"/>
          <w:b/>
          <w:noProof w:val="0"/>
          <w:szCs w:val="24"/>
          <w:lang w:eastAsia="sr-Latn-CS"/>
        </w:rPr>
        <w:t>Забрана стављања узбуњивача у неповољнији положај и накнада штете</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18</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Послодавац не сме чињењем или нечињењем да стави узбуњивача у неповољнији положај у вези са узбуњивањем, а нарочито ако се неповољнији положај односи на: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1) запошљавање;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2) стицање својства приправника или волонтера;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3) рад ван радног односа;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4) образовање, оспособљавање или стручно усавршавање;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5) напредовање на послу, оцењивање, стицање или губитак звања;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6) дисциплинске мере и казне;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7) услове рада;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lastRenderedPageBreak/>
        <w:t xml:space="preserve">8) престанак радног односа;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9) зараду и друге накнаде из радног односа;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10) учешће у добити послодавца;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11) исплату награде и отпремнине;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12) распоређивање или премештај на друго радно место;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13) непредузимање мера ради заштите због узнемиравања од стране других лица; </w:t>
      </w:r>
    </w:p>
    <w:p w:rsidR="00B722DF"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14) упућивање на обавезне здравствене прегледе или упућивање на прегледе ради оцене радне способности. </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19</w:t>
      </w:r>
      <w:r w:rsidR="00911C21">
        <w:rPr>
          <w:rFonts w:ascii="Times New Roman" w:eastAsia="Times New Roman" w:hAnsi="Times New Roman"/>
          <w:noProof w:val="0"/>
          <w:szCs w:val="24"/>
          <w:lang w:eastAsia="sr-Latn-CS"/>
        </w:rPr>
        <w:t>.</w:t>
      </w:r>
    </w:p>
    <w:p w:rsidR="00B722DF" w:rsidRPr="006620EA" w:rsidRDefault="00911C21" w:rsidP="00B722DF">
      <w:pPr>
        <w:spacing w:before="100" w:beforeAutospacing="1" w:after="100" w:afterAutospacing="1"/>
        <w:jc w:val="left"/>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Забрањено је предузимати штетне радње.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У случајевима наношења штете због узбуњивања, узбуњивач има право на накнаду штете, у складу са законом који уређује облигационе односе. </w:t>
      </w: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sidRPr="00911C21">
        <w:rPr>
          <w:rFonts w:ascii="Times New Roman" w:eastAsia="Times New Roman" w:hAnsi="Times New Roman"/>
          <w:b/>
          <w:noProof w:val="0"/>
          <w:szCs w:val="24"/>
          <w:lang w:eastAsia="sr-Latn-CS"/>
        </w:rPr>
        <w:t xml:space="preserve">XII </w:t>
      </w:r>
      <w:r w:rsidR="00B722DF" w:rsidRPr="00911C21">
        <w:rPr>
          <w:rFonts w:ascii="Times New Roman" w:eastAsia="Times New Roman" w:hAnsi="Times New Roman"/>
          <w:b/>
          <w:noProof w:val="0"/>
          <w:szCs w:val="24"/>
          <w:lang w:eastAsia="sr-Latn-CS"/>
        </w:rPr>
        <w:t>Судска заштита</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20</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Узбуњивач према коме је предузета штетна радња у вези са узбуњивањем има право на судску заштиту. </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 xml:space="preserve">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 </w:t>
      </w:r>
    </w:p>
    <w:p w:rsidR="00B722DF" w:rsidRPr="00911C21" w:rsidRDefault="00911C21" w:rsidP="00B722DF">
      <w:pPr>
        <w:spacing w:before="100" w:beforeAutospacing="1" w:after="100" w:afterAutospacing="1"/>
        <w:jc w:val="left"/>
        <w:rPr>
          <w:rFonts w:ascii="Times New Roman" w:eastAsia="Times New Roman" w:hAnsi="Times New Roman"/>
          <w:b/>
          <w:noProof w:val="0"/>
          <w:szCs w:val="24"/>
          <w:lang w:eastAsia="sr-Latn-CS"/>
        </w:rPr>
      </w:pPr>
      <w:r w:rsidRPr="00911C21">
        <w:rPr>
          <w:rFonts w:ascii="Times New Roman" w:eastAsia="Times New Roman" w:hAnsi="Times New Roman"/>
          <w:b/>
          <w:noProof w:val="0"/>
          <w:szCs w:val="24"/>
          <w:lang w:eastAsia="sr-Latn-CS"/>
        </w:rPr>
        <w:t xml:space="preserve">XIII </w:t>
      </w:r>
      <w:r w:rsidR="00B722DF" w:rsidRPr="00911C21">
        <w:rPr>
          <w:rFonts w:ascii="Times New Roman" w:eastAsia="Times New Roman" w:hAnsi="Times New Roman"/>
          <w:b/>
          <w:noProof w:val="0"/>
          <w:szCs w:val="24"/>
          <w:lang w:eastAsia="sr-Latn-CS"/>
        </w:rPr>
        <w:t>Завршна одредба</w:t>
      </w:r>
    </w:p>
    <w:p w:rsidR="00B722DF" w:rsidRPr="006620EA" w:rsidRDefault="00B722DF" w:rsidP="00911C21">
      <w:pPr>
        <w:spacing w:before="100" w:beforeAutospacing="1" w:after="100" w:afterAutospacing="1"/>
        <w:jc w:val="center"/>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Члан 21</w:t>
      </w:r>
      <w:r w:rsidR="00911C21">
        <w:rPr>
          <w:rFonts w:ascii="Times New Roman" w:eastAsia="Times New Roman" w:hAnsi="Times New Roman"/>
          <w:noProof w:val="0"/>
          <w:szCs w:val="24"/>
          <w:lang w:eastAsia="sr-Latn-CS"/>
        </w:rPr>
        <w:t>.</w:t>
      </w:r>
    </w:p>
    <w:p w:rsidR="00B722DF" w:rsidRPr="006620EA" w:rsidRDefault="00911C21" w:rsidP="00911C21">
      <w:pPr>
        <w:spacing w:before="100" w:beforeAutospacing="1" w:after="100" w:afterAutospacing="1"/>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ab/>
      </w:r>
      <w:r w:rsidR="00B722DF" w:rsidRPr="006620EA">
        <w:rPr>
          <w:rFonts w:ascii="Times New Roman" w:eastAsia="Times New Roman" w:hAnsi="Times New Roman"/>
          <w:noProof w:val="0"/>
          <w:szCs w:val="24"/>
          <w:lang w:eastAsia="sr-Latn-CS"/>
        </w:rPr>
        <w:t>Овај правилник објави</w:t>
      </w:r>
      <w:r>
        <w:rPr>
          <w:rFonts w:ascii="Times New Roman" w:eastAsia="Times New Roman" w:hAnsi="Times New Roman"/>
          <w:noProof w:val="0"/>
          <w:szCs w:val="24"/>
          <w:lang w:eastAsia="sr-Latn-CS"/>
        </w:rPr>
        <w:t>ти на огласној табли послодавца</w:t>
      </w:r>
      <w:r w:rsidR="00B722DF" w:rsidRPr="006620EA">
        <w:rPr>
          <w:rFonts w:ascii="Times New Roman" w:eastAsia="Times New Roman" w:hAnsi="Times New Roman"/>
          <w:noProof w:val="0"/>
          <w:szCs w:val="24"/>
          <w:lang w:eastAsia="sr-Latn-CS"/>
        </w:rPr>
        <w:t xml:space="preserve">, као и на његовој интернет страници, а ступа на снагу осмог дана од дана објављивања. </w:t>
      </w:r>
    </w:p>
    <w:p w:rsidR="00911C21" w:rsidRPr="006620EA" w:rsidRDefault="00B722DF" w:rsidP="00B722DF">
      <w:pPr>
        <w:spacing w:before="100" w:beforeAutospacing="1" w:after="100" w:afterAutospacing="1"/>
        <w:jc w:val="left"/>
        <w:rPr>
          <w:rFonts w:ascii="Times New Roman" w:eastAsia="Times New Roman" w:hAnsi="Times New Roman"/>
          <w:noProof w:val="0"/>
          <w:szCs w:val="24"/>
          <w:lang w:eastAsia="sr-Latn-CS"/>
        </w:rPr>
      </w:pPr>
      <w:r w:rsidRPr="006620EA">
        <w:rPr>
          <w:rFonts w:ascii="Times New Roman" w:eastAsia="Times New Roman" w:hAnsi="Times New Roman"/>
          <w:noProof w:val="0"/>
          <w:szCs w:val="24"/>
          <w:lang w:eastAsia="sr-Latn-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2425"/>
        <w:gridCol w:w="3716"/>
      </w:tblGrid>
      <w:tr w:rsidR="00911C21" w:rsidTr="0045663C">
        <w:tc>
          <w:tcPr>
            <w:tcW w:w="3070" w:type="dxa"/>
          </w:tcPr>
          <w:p w:rsidR="00911C21" w:rsidRPr="00911C21" w:rsidRDefault="00911C21" w:rsidP="00B722DF">
            <w:pPr>
              <w:spacing w:before="100" w:beforeAutospacing="1" w:after="100" w:afterAutospacing="1"/>
              <w:jc w:val="left"/>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 xml:space="preserve">ЈКП </w:t>
            </w:r>
            <w:r w:rsidR="0045663C">
              <w:rPr>
                <w:rFonts w:ascii="Times New Roman" w:eastAsia="Times New Roman" w:hAnsi="Times New Roman"/>
                <w:noProof w:val="0"/>
                <w:szCs w:val="24"/>
                <w:lang w:eastAsia="sr-Latn-CS"/>
              </w:rPr>
              <w:t>„</w:t>
            </w:r>
            <w:r>
              <w:rPr>
                <w:rFonts w:ascii="Times New Roman" w:eastAsia="Times New Roman" w:hAnsi="Times New Roman"/>
                <w:noProof w:val="0"/>
                <w:szCs w:val="24"/>
                <w:lang w:eastAsia="sr-Latn-CS"/>
              </w:rPr>
              <w:t>Водовод</w:t>
            </w:r>
            <w:r w:rsidR="0045663C">
              <w:rPr>
                <w:rFonts w:ascii="Times New Roman" w:eastAsia="Times New Roman" w:hAnsi="Times New Roman"/>
                <w:noProof w:val="0"/>
                <w:szCs w:val="24"/>
                <w:lang w:eastAsia="sr-Latn-CS"/>
              </w:rPr>
              <w:t>“</w:t>
            </w:r>
          </w:p>
        </w:tc>
        <w:tc>
          <w:tcPr>
            <w:tcW w:w="2425" w:type="dxa"/>
          </w:tcPr>
          <w:p w:rsidR="00911C21" w:rsidRDefault="00911C21" w:rsidP="00B722DF">
            <w:pPr>
              <w:spacing w:before="100" w:beforeAutospacing="1" w:after="100" w:afterAutospacing="1"/>
              <w:jc w:val="left"/>
              <w:rPr>
                <w:rFonts w:ascii="Times New Roman" w:eastAsia="Times New Roman" w:hAnsi="Times New Roman"/>
                <w:noProof w:val="0"/>
                <w:szCs w:val="24"/>
                <w:lang w:eastAsia="sr-Latn-CS"/>
              </w:rPr>
            </w:pPr>
          </w:p>
        </w:tc>
        <w:tc>
          <w:tcPr>
            <w:tcW w:w="3716" w:type="dxa"/>
          </w:tcPr>
          <w:p w:rsidR="00911C21" w:rsidRPr="00911C21" w:rsidRDefault="00911C21" w:rsidP="0045663C">
            <w:pPr>
              <w:spacing w:before="100" w:beforeAutospacing="1" w:after="100" w:afterAutospacing="1"/>
              <w:jc w:val="center"/>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Председник Надзорног одбора</w:t>
            </w:r>
            <w:r w:rsidR="00D46EDF">
              <w:rPr>
                <w:rFonts w:ascii="Times New Roman" w:eastAsia="Times New Roman" w:hAnsi="Times New Roman"/>
                <w:noProof w:val="0"/>
                <w:szCs w:val="24"/>
                <w:lang w:eastAsia="sr-Latn-CS"/>
              </w:rPr>
              <w:t>,</w:t>
            </w:r>
          </w:p>
        </w:tc>
      </w:tr>
      <w:tr w:rsidR="00911C21" w:rsidTr="0045663C">
        <w:tc>
          <w:tcPr>
            <w:tcW w:w="3070" w:type="dxa"/>
          </w:tcPr>
          <w:p w:rsidR="00911C21" w:rsidRPr="0045663C" w:rsidRDefault="00911C21" w:rsidP="00B722DF">
            <w:pPr>
              <w:spacing w:before="100" w:beforeAutospacing="1" w:after="100" w:afterAutospacing="1"/>
              <w:jc w:val="left"/>
              <w:rPr>
                <w:rFonts w:ascii="Times New Roman" w:eastAsia="Times New Roman" w:hAnsi="Times New Roman"/>
                <w:noProof w:val="0"/>
                <w:szCs w:val="24"/>
                <w:lang w:val="en-US" w:eastAsia="sr-Latn-CS"/>
              </w:rPr>
            </w:pPr>
            <w:r>
              <w:rPr>
                <w:rFonts w:ascii="Times New Roman" w:eastAsia="Times New Roman" w:hAnsi="Times New Roman"/>
                <w:noProof w:val="0"/>
                <w:szCs w:val="24"/>
                <w:lang w:eastAsia="sr-Latn-CS"/>
              </w:rPr>
              <w:t>Бр</w:t>
            </w:r>
            <w:r w:rsidR="0045663C">
              <w:rPr>
                <w:rFonts w:ascii="Times New Roman" w:eastAsia="Times New Roman" w:hAnsi="Times New Roman"/>
                <w:noProof w:val="0"/>
                <w:szCs w:val="24"/>
                <w:lang w:val="en-US" w:eastAsia="sr-Latn-CS"/>
              </w:rPr>
              <w:t>: 01-3/66-</w:t>
            </w:r>
          </w:p>
        </w:tc>
        <w:tc>
          <w:tcPr>
            <w:tcW w:w="2425" w:type="dxa"/>
          </w:tcPr>
          <w:p w:rsidR="00911C21" w:rsidRDefault="00911C21" w:rsidP="00B722DF">
            <w:pPr>
              <w:spacing w:before="100" w:beforeAutospacing="1" w:after="100" w:afterAutospacing="1"/>
              <w:jc w:val="left"/>
              <w:rPr>
                <w:rFonts w:ascii="Times New Roman" w:eastAsia="Times New Roman" w:hAnsi="Times New Roman"/>
                <w:noProof w:val="0"/>
                <w:szCs w:val="24"/>
                <w:lang w:eastAsia="sr-Latn-CS"/>
              </w:rPr>
            </w:pPr>
          </w:p>
        </w:tc>
        <w:tc>
          <w:tcPr>
            <w:tcW w:w="3716" w:type="dxa"/>
          </w:tcPr>
          <w:p w:rsidR="00911C21" w:rsidRDefault="00911C21" w:rsidP="0045663C">
            <w:pPr>
              <w:spacing w:before="100" w:beforeAutospacing="1" w:after="100" w:afterAutospacing="1"/>
              <w:jc w:val="center"/>
              <w:rPr>
                <w:rFonts w:ascii="Times New Roman" w:eastAsia="Times New Roman" w:hAnsi="Times New Roman"/>
                <w:noProof w:val="0"/>
                <w:szCs w:val="24"/>
                <w:lang w:eastAsia="sr-Latn-CS"/>
              </w:rPr>
            </w:pPr>
          </w:p>
        </w:tc>
      </w:tr>
      <w:tr w:rsidR="00911C21" w:rsidTr="0045663C">
        <w:tc>
          <w:tcPr>
            <w:tcW w:w="3070" w:type="dxa"/>
          </w:tcPr>
          <w:p w:rsidR="00911C21" w:rsidRDefault="00911C21" w:rsidP="00D46EDF">
            <w:pPr>
              <w:spacing w:before="100" w:beforeAutospacing="1" w:after="100" w:afterAutospacing="1"/>
              <w:jc w:val="left"/>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1</w:t>
            </w:r>
            <w:r w:rsidR="00D46EDF">
              <w:rPr>
                <w:rFonts w:ascii="Times New Roman" w:eastAsia="Times New Roman" w:hAnsi="Times New Roman"/>
                <w:noProof w:val="0"/>
                <w:szCs w:val="24"/>
                <w:lang w:eastAsia="sr-Latn-CS"/>
              </w:rPr>
              <w:t>7</w:t>
            </w:r>
            <w:r>
              <w:rPr>
                <w:rFonts w:ascii="Times New Roman" w:eastAsia="Times New Roman" w:hAnsi="Times New Roman"/>
                <w:noProof w:val="0"/>
                <w:szCs w:val="24"/>
                <w:lang w:eastAsia="sr-Latn-CS"/>
              </w:rPr>
              <w:t>. 11. 2015. године</w:t>
            </w:r>
          </w:p>
        </w:tc>
        <w:tc>
          <w:tcPr>
            <w:tcW w:w="2425" w:type="dxa"/>
          </w:tcPr>
          <w:p w:rsidR="00911C21" w:rsidRDefault="00911C21" w:rsidP="00B722DF">
            <w:pPr>
              <w:spacing w:before="100" w:beforeAutospacing="1" w:after="100" w:afterAutospacing="1"/>
              <w:jc w:val="left"/>
              <w:rPr>
                <w:rFonts w:ascii="Times New Roman" w:eastAsia="Times New Roman" w:hAnsi="Times New Roman"/>
                <w:noProof w:val="0"/>
                <w:szCs w:val="24"/>
                <w:lang w:eastAsia="sr-Latn-CS"/>
              </w:rPr>
            </w:pPr>
          </w:p>
        </w:tc>
        <w:tc>
          <w:tcPr>
            <w:tcW w:w="3716" w:type="dxa"/>
          </w:tcPr>
          <w:p w:rsidR="00911C21" w:rsidRPr="00911C21" w:rsidRDefault="00911C21" w:rsidP="0045663C">
            <w:pPr>
              <w:spacing w:before="100" w:beforeAutospacing="1" w:after="100" w:afterAutospacing="1"/>
              <w:jc w:val="center"/>
              <w:rPr>
                <w:rFonts w:ascii="Times New Roman" w:eastAsia="Times New Roman" w:hAnsi="Times New Roman"/>
                <w:noProof w:val="0"/>
                <w:szCs w:val="24"/>
                <w:lang w:eastAsia="sr-Latn-CS"/>
              </w:rPr>
            </w:pPr>
            <w:r>
              <w:rPr>
                <w:rFonts w:ascii="Times New Roman" w:eastAsia="Times New Roman" w:hAnsi="Times New Roman"/>
                <w:noProof w:val="0"/>
                <w:szCs w:val="24"/>
                <w:lang w:eastAsia="sr-Latn-CS"/>
              </w:rPr>
              <w:t>Д</w:t>
            </w:r>
            <w:r w:rsidR="0045663C">
              <w:rPr>
                <w:rFonts w:ascii="Times New Roman" w:eastAsia="Times New Roman" w:hAnsi="Times New Roman"/>
                <w:noProof w:val="0"/>
                <w:szCs w:val="24"/>
                <w:lang w:eastAsia="sr-Latn-CS"/>
              </w:rPr>
              <w:t>ипл. инг. Миодраг Тановић</w:t>
            </w:r>
          </w:p>
        </w:tc>
      </w:tr>
      <w:tr w:rsidR="0045663C" w:rsidTr="0045663C">
        <w:tc>
          <w:tcPr>
            <w:tcW w:w="3070" w:type="dxa"/>
          </w:tcPr>
          <w:p w:rsidR="0045663C" w:rsidRPr="0045663C" w:rsidRDefault="0045663C" w:rsidP="00B722DF">
            <w:pPr>
              <w:spacing w:before="100" w:beforeAutospacing="1" w:after="100" w:afterAutospacing="1"/>
              <w:jc w:val="left"/>
              <w:rPr>
                <w:rFonts w:ascii="Times New Roman" w:eastAsia="Times New Roman" w:hAnsi="Times New Roman"/>
                <w:noProof w:val="0"/>
                <w:szCs w:val="24"/>
                <w:lang w:val="en-US" w:eastAsia="sr-Latn-CS"/>
              </w:rPr>
            </w:pPr>
            <w:r>
              <w:rPr>
                <w:rFonts w:ascii="Times New Roman" w:eastAsia="Times New Roman" w:hAnsi="Times New Roman"/>
                <w:noProof w:val="0"/>
                <w:szCs w:val="24"/>
                <w:lang w:eastAsia="sr-Latn-CS"/>
              </w:rPr>
              <w:t>Ужице</w:t>
            </w:r>
          </w:p>
        </w:tc>
        <w:tc>
          <w:tcPr>
            <w:tcW w:w="2425" w:type="dxa"/>
          </w:tcPr>
          <w:p w:rsidR="0045663C" w:rsidRDefault="0045663C" w:rsidP="00B722DF">
            <w:pPr>
              <w:spacing w:before="100" w:beforeAutospacing="1" w:after="100" w:afterAutospacing="1"/>
              <w:jc w:val="left"/>
              <w:rPr>
                <w:rFonts w:ascii="Times New Roman" w:eastAsia="Times New Roman" w:hAnsi="Times New Roman"/>
                <w:noProof w:val="0"/>
                <w:szCs w:val="24"/>
                <w:lang w:eastAsia="sr-Latn-CS"/>
              </w:rPr>
            </w:pPr>
          </w:p>
        </w:tc>
        <w:tc>
          <w:tcPr>
            <w:tcW w:w="3716" w:type="dxa"/>
          </w:tcPr>
          <w:p w:rsidR="0045663C" w:rsidRDefault="0045663C" w:rsidP="0045663C">
            <w:pPr>
              <w:spacing w:before="100" w:beforeAutospacing="1" w:after="100" w:afterAutospacing="1"/>
              <w:jc w:val="center"/>
              <w:rPr>
                <w:rFonts w:ascii="Times New Roman" w:eastAsia="Times New Roman" w:hAnsi="Times New Roman"/>
                <w:noProof w:val="0"/>
                <w:szCs w:val="24"/>
                <w:lang w:eastAsia="sr-Latn-CS"/>
              </w:rPr>
            </w:pPr>
          </w:p>
        </w:tc>
      </w:tr>
    </w:tbl>
    <w:p w:rsidR="00EC00FB" w:rsidRDefault="00EC00FB"/>
    <w:sectPr w:rsidR="00EC00FB" w:rsidSect="00EC00FB">
      <w:headerReference w:type="default" r:id="rId7"/>
      <w:footerReference w:type="default" r:id="rId8"/>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0AE" w:rsidRDefault="009970AE" w:rsidP="00D46EDF">
      <w:r>
        <w:separator/>
      </w:r>
    </w:p>
  </w:endnote>
  <w:endnote w:type="continuationSeparator" w:id="0">
    <w:p w:rsidR="009970AE" w:rsidRDefault="009970AE" w:rsidP="00D46EDF">
      <w:r>
        <w:continuationSeparator/>
      </w:r>
    </w:p>
  </w:endnote>
</w:endnotes>
</file>

<file path=word/fontTable.xml><?xml version="1.0" encoding="utf-8"?>
<w:fonts xmlns:r="http://schemas.openxmlformats.org/officeDocument/2006/relationships" xmlns:w="http://schemas.openxmlformats.org/wordprocessingml/2006/main">
  <w:font w:name="Times Roman Cirilica">
    <w:panose1 w:val="020B0500000000000000"/>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8393"/>
      <w:docPartObj>
        <w:docPartGallery w:val="Page Numbers (Bottom of Page)"/>
        <w:docPartUnique/>
      </w:docPartObj>
    </w:sdtPr>
    <w:sdtContent>
      <w:p w:rsidR="00D46EDF" w:rsidRDefault="00807924">
        <w:pPr>
          <w:pStyle w:val="Footer"/>
          <w:jc w:val="center"/>
        </w:pPr>
        <w:fldSimple w:instr=" PAGE   \* MERGEFORMAT ">
          <w:r w:rsidR="00353208">
            <w:t>8</w:t>
          </w:r>
        </w:fldSimple>
      </w:p>
    </w:sdtContent>
  </w:sdt>
  <w:p w:rsidR="00D46EDF" w:rsidRDefault="00D46E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0AE" w:rsidRDefault="009970AE" w:rsidP="00D46EDF">
      <w:r>
        <w:separator/>
      </w:r>
    </w:p>
  </w:footnote>
  <w:footnote w:type="continuationSeparator" w:id="0">
    <w:p w:rsidR="009970AE" w:rsidRDefault="009970AE" w:rsidP="00D46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08" w:rsidRDefault="00353208" w:rsidP="00353208">
    <w:pPr>
      <w:pStyle w:val="Header"/>
      <w:pBdr>
        <w:bottom w:val="double" w:sz="12" w:space="0" w:color="800000"/>
      </w:pBdr>
      <w:jc w:val="center"/>
    </w:pPr>
    <w:r>
      <w:rPr>
        <w:rFonts w:ascii="Cambria" w:hAnsi="Cambria"/>
        <w:sz w:val="22"/>
        <w:szCs w:val="22"/>
      </w:rPr>
      <w:t xml:space="preserve">Правилник о поступку </w:t>
    </w:r>
    <w:r>
      <w:rPr>
        <w:rFonts w:ascii="Cambria" w:hAnsi="Cambria"/>
        <w:sz w:val="22"/>
        <w:szCs w:val="22"/>
        <w:lang/>
      </w:rPr>
      <w:t xml:space="preserve">унутрашњег узбуњивања </w:t>
    </w:r>
    <w:r>
      <w:rPr>
        <w:rFonts w:ascii="Cambria" w:hAnsi="Cambria"/>
        <w:sz w:val="22"/>
        <w:szCs w:val="22"/>
      </w:rPr>
      <w:t xml:space="preserve">у ЈКП </w:t>
    </w:r>
    <w:r>
      <w:rPr>
        <w:rFonts w:ascii="Cambria" w:hAnsi="Cambria"/>
        <w:sz w:val="22"/>
        <w:szCs w:val="22"/>
        <w:lang w:val="ru-RU"/>
      </w:rPr>
      <w:t>“</w:t>
    </w:r>
    <w:r>
      <w:rPr>
        <w:rFonts w:ascii="Cambria" w:hAnsi="Cambria"/>
        <w:sz w:val="22"/>
        <w:szCs w:val="22"/>
      </w:rPr>
      <w:t>Водовод</w:t>
    </w:r>
    <w:r>
      <w:rPr>
        <w:rFonts w:ascii="Cambria" w:hAnsi="Cambria"/>
        <w:sz w:val="22"/>
        <w:szCs w:val="22"/>
        <w:lang w:val="ru-RU"/>
      </w:rPr>
      <w:t>”</w:t>
    </w:r>
    <w:r>
      <w:rPr>
        <w:rFonts w:ascii="Cambria" w:hAnsi="Cambria"/>
        <w:sz w:val="22"/>
        <w:szCs w:val="22"/>
      </w:rPr>
      <w:t>, У</w:t>
    </w:r>
    <w:r>
      <w:rPr>
        <w:rFonts w:ascii="Cambria" w:hAnsi="Cambria"/>
        <w:sz w:val="22"/>
        <w:szCs w:val="22"/>
        <w:lang w:val="ru-RU"/>
      </w:rPr>
      <w:t>ж</w:t>
    </w:r>
    <w:r>
      <w:rPr>
        <w:rFonts w:ascii="Cambria" w:hAnsi="Cambria"/>
        <w:sz w:val="22"/>
        <w:szCs w:val="22"/>
      </w:rPr>
      <w:t xml:space="preserve">ице                           </w:t>
    </w:r>
    <w:r>
      <w:rPr>
        <w:rFonts w:ascii="Cambria" w:hAnsi="Cambria"/>
        <w:sz w:val="22"/>
        <w:szCs w:val="22"/>
        <w:lang w:eastAsia="sr-Latn-CS"/>
      </w:rPr>
      <w:drawing>
        <wp:inline distT="0" distB="0" distL="0" distR="0">
          <wp:extent cx="335127" cy="41980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335127" cy="419801"/>
                  </a:xfrm>
                  <a:prstGeom prst="rect">
                    <a:avLst/>
                  </a:prstGeom>
                  <a:noFill/>
                  <a:ln>
                    <a:noFill/>
                    <a:prstDash/>
                  </a:ln>
                </pic:spPr>
              </pic:pic>
            </a:graphicData>
          </a:graphic>
        </wp:inline>
      </w:drawing>
    </w:r>
  </w:p>
  <w:p w:rsidR="00D46EDF" w:rsidRDefault="00D46E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722DF"/>
    <w:rsid w:val="00353208"/>
    <w:rsid w:val="00425091"/>
    <w:rsid w:val="0045663C"/>
    <w:rsid w:val="004715EB"/>
    <w:rsid w:val="00496BAF"/>
    <w:rsid w:val="004A0FC4"/>
    <w:rsid w:val="004B06E5"/>
    <w:rsid w:val="004D0D4F"/>
    <w:rsid w:val="004E65EA"/>
    <w:rsid w:val="005A543E"/>
    <w:rsid w:val="006E152B"/>
    <w:rsid w:val="00807924"/>
    <w:rsid w:val="0089525F"/>
    <w:rsid w:val="00911C21"/>
    <w:rsid w:val="009970AE"/>
    <w:rsid w:val="009E7A35"/>
    <w:rsid w:val="00B4647A"/>
    <w:rsid w:val="00B722DF"/>
    <w:rsid w:val="00BB49D2"/>
    <w:rsid w:val="00BC71F6"/>
    <w:rsid w:val="00C80BA0"/>
    <w:rsid w:val="00CC6FC7"/>
    <w:rsid w:val="00D46EDF"/>
    <w:rsid w:val="00D50B7C"/>
    <w:rsid w:val="00E031BF"/>
    <w:rsid w:val="00EC00FB"/>
    <w:rsid w:val="00F51601"/>
    <w:rsid w:val="00F5661B"/>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Roman Cirilica" w:eastAsiaTheme="minorHAnsi" w:hAnsi="Times Roman Cirilica" w:cs="Times New Roman"/>
        <w:sz w:val="24"/>
        <w:lang w:val="sr-Latn-C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DF"/>
    <w:rPr>
      <w:noProof/>
    </w:rPr>
  </w:style>
  <w:style w:type="paragraph" w:styleId="Heading2">
    <w:name w:val="heading 2"/>
    <w:basedOn w:val="Normal"/>
    <w:next w:val="Normal"/>
    <w:link w:val="Heading2Char"/>
    <w:uiPriority w:val="9"/>
    <w:unhideWhenUsed/>
    <w:qFormat/>
    <w:rsid w:val="00F516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16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6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51601"/>
    <w:rPr>
      <w:rFonts w:asciiTheme="majorHAnsi" w:eastAsiaTheme="majorEastAsia" w:hAnsiTheme="majorHAnsi" w:cstheme="majorBidi"/>
      <w:b/>
      <w:bCs/>
      <w:color w:val="4F81BD" w:themeColor="accent1"/>
    </w:rPr>
  </w:style>
  <w:style w:type="table" w:styleId="TableGrid">
    <w:name w:val="Table Grid"/>
    <w:basedOn w:val="TableNormal"/>
    <w:uiPriority w:val="59"/>
    <w:rsid w:val="00911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46EDF"/>
    <w:pPr>
      <w:tabs>
        <w:tab w:val="center" w:pos="4535"/>
        <w:tab w:val="right" w:pos="9071"/>
      </w:tabs>
    </w:pPr>
  </w:style>
  <w:style w:type="character" w:customStyle="1" w:styleId="HeaderChar">
    <w:name w:val="Header Char"/>
    <w:basedOn w:val="DefaultParagraphFont"/>
    <w:link w:val="Header"/>
    <w:rsid w:val="00D46EDF"/>
    <w:rPr>
      <w:noProof/>
    </w:rPr>
  </w:style>
  <w:style w:type="paragraph" w:styleId="Footer">
    <w:name w:val="footer"/>
    <w:basedOn w:val="Normal"/>
    <w:link w:val="FooterChar"/>
    <w:uiPriority w:val="99"/>
    <w:unhideWhenUsed/>
    <w:rsid w:val="00D46EDF"/>
    <w:pPr>
      <w:tabs>
        <w:tab w:val="center" w:pos="4535"/>
        <w:tab w:val="right" w:pos="9071"/>
      </w:tabs>
    </w:pPr>
  </w:style>
  <w:style w:type="character" w:customStyle="1" w:styleId="FooterChar">
    <w:name w:val="Footer Char"/>
    <w:basedOn w:val="DefaultParagraphFont"/>
    <w:link w:val="Footer"/>
    <w:uiPriority w:val="99"/>
    <w:rsid w:val="00D46EDF"/>
    <w:rPr>
      <w:noProof/>
    </w:rPr>
  </w:style>
  <w:style w:type="paragraph" w:styleId="BalloonText">
    <w:name w:val="Balloon Text"/>
    <w:basedOn w:val="Normal"/>
    <w:link w:val="BalloonTextChar"/>
    <w:uiPriority w:val="99"/>
    <w:semiHidden/>
    <w:unhideWhenUsed/>
    <w:rsid w:val="00D46EDF"/>
    <w:rPr>
      <w:rFonts w:ascii="Tahoma" w:hAnsi="Tahoma" w:cs="Tahoma"/>
      <w:sz w:val="16"/>
      <w:szCs w:val="16"/>
    </w:rPr>
  </w:style>
  <w:style w:type="character" w:customStyle="1" w:styleId="BalloonTextChar">
    <w:name w:val="Balloon Text Char"/>
    <w:basedOn w:val="DefaultParagraphFont"/>
    <w:link w:val="BalloonText"/>
    <w:uiPriority w:val="99"/>
    <w:semiHidden/>
    <w:rsid w:val="00D46EDF"/>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E3F74-9865-47EC-8C4D-37B93B99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Vasica</dc:creator>
  <cp:lastModifiedBy>Vasica</cp:lastModifiedBy>
  <cp:revision>8</cp:revision>
  <cp:lastPrinted>2015-11-09T11:36:00Z</cp:lastPrinted>
  <dcterms:created xsi:type="dcterms:W3CDTF">2015-11-05T09:47:00Z</dcterms:created>
  <dcterms:modified xsi:type="dcterms:W3CDTF">2015-11-09T11:36:00Z</dcterms:modified>
</cp:coreProperties>
</file>